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9F74" w14:textId="77777777" w:rsidR="00FF6BC7" w:rsidRPr="00995704" w:rsidRDefault="00FF6BC7" w:rsidP="00FF6BC7">
      <w:pPr>
        <w:pStyle w:val="BasicParagraph"/>
        <w:suppressAutoHyphens/>
        <w:rPr>
          <w:rFonts w:ascii="Calibri" w:hAnsi="Calibri" w:cs="Calibri"/>
          <w:b/>
          <w:bCs/>
          <w:caps/>
          <w:color w:val="1E4387"/>
          <w:sz w:val="18"/>
          <w:szCs w:val="18"/>
        </w:rPr>
      </w:pPr>
    </w:p>
    <w:p w14:paraId="26894965" w14:textId="564F1A9C" w:rsidR="00FF6BC7" w:rsidRPr="00995704" w:rsidRDefault="00716C2C" w:rsidP="00FF6BC7">
      <w:pPr>
        <w:pStyle w:val="BasicParagraph"/>
        <w:suppressAutoHyphens/>
        <w:rPr>
          <w:rFonts w:ascii="Calibri" w:hAnsi="Calibri" w:cs="Calibri"/>
          <w:sz w:val="22"/>
          <w:szCs w:val="22"/>
        </w:rPr>
      </w:pPr>
      <w:r w:rsidRPr="00995704">
        <w:rPr>
          <w:rFonts w:ascii="Calibri" w:hAnsi="Calibri" w:cs="Calibri"/>
          <w:b/>
          <w:bCs/>
          <w:caps/>
          <w:color w:val="1E4387"/>
          <w:sz w:val="18"/>
          <w:szCs w:val="18"/>
        </w:rPr>
        <w:t>Overview:</w:t>
      </w:r>
      <w:r w:rsidR="00FF6BC7" w:rsidRPr="00995704">
        <w:rPr>
          <w:rFonts w:ascii="Calibri" w:hAnsi="Calibri" w:cs="Calibri"/>
          <w:b/>
          <w:bCs/>
          <w:sz w:val="22"/>
          <w:szCs w:val="22"/>
        </w:rPr>
        <w:br/>
      </w:r>
    </w:p>
    <w:p w14:paraId="21CDA8FC" w14:textId="33BCA4B8" w:rsidR="00716C2C" w:rsidRPr="00995704" w:rsidRDefault="00716C2C" w:rsidP="00716C2C">
      <w:pPr>
        <w:pStyle w:val="BasicParagraph"/>
        <w:suppressAutoHyphens/>
        <w:rPr>
          <w:rFonts w:ascii="Calibri" w:hAnsi="Calibri" w:cs="Calibri"/>
          <w:sz w:val="22"/>
          <w:szCs w:val="22"/>
        </w:rPr>
      </w:pPr>
      <w:r w:rsidRPr="00BB42D6">
        <w:rPr>
          <w:rFonts w:ascii="Calibri" w:hAnsi="Calibri" w:cs="Calibri"/>
          <w:i/>
          <w:iCs/>
          <w:color w:val="EE0000"/>
          <w:sz w:val="21"/>
          <w:szCs w:val="21"/>
        </w:rPr>
        <w:t>___</w:t>
      </w:r>
      <w:proofErr w:type="gramStart"/>
      <w:r w:rsidRPr="00BB42D6">
        <w:rPr>
          <w:rFonts w:ascii="Calibri" w:hAnsi="Calibri" w:cs="Calibri"/>
          <w:i/>
          <w:iCs/>
          <w:color w:val="EE0000"/>
          <w:sz w:val="21"/>
          <w:szCs w:val="21"/>
        </w:rPr>
        <w:t>_[</w:t>
      </w:r>
      <w:proofErr w:type="gramEnd"/>
      <w:r w:rsidRPr="00BB42D6">
        <w:rPr>
          <w:rFonts w:ascii="Calibri" w:hAnsi="Calibri" w:cs="Calibri"/>
          <w:i/>
          <w:iCs/>
          <w:color w:val="EE0000"/>
          <w:sz w:val="21"/>
          <w:szCs w:val="21"/>
        </w:rPr>
        <w:t xml:space="preserve">hospital </w:t>
      </w:r>
      <w:proofErr w:type="gramStart"/>
      <w:r w:rsidRPr="00BB42D6">
        <w:rPr>
          <w:rFonts w:ascii="Calibri" w:hAnsi="Calibri" w:cs="Calibri"/>
          <w:i/>
          <w:iCs/>
          <w:color w:val="EE0000"/>
          <w:sz w:val="21"/>
          <w:szCs w:val="21"/>
        </w:rPr>
        <w:t>name]_</w:t>
      </w:r>
      <w:proofErr w:type="gramEnd"/>
      <w:r w:rsidRPr="00BB42D6">
        <w:rPr>
          <w:rFonts w:ascii="Calibri" w:hAnsi="Calibri" w:cs="Calibri"/>
          <w:i/>
          <w:iCs/>
          <w:color w:val="EE0000"/>
          <w:sz w:val="21"/>
          <w:szCs w:val="21"/>
        </w:rPr>
        <w:t xml:space="preserve">_____ </w:t>
      </w:r>
      <w:r w:rsidRPr="00995704">
        <w:rPr>
          <w:rFonts w:ascii="Calibri" w:hAnsi="Calibri" w:cs="Calibri"/>
          <w:sz w:val="22"/>
          <w:szCs w:val="22"/>
        </w:rPr>
        <w:t>Naloxone Distribution Background</w:t>
      </w:r>
    </w:p>
    <w:p w14:paraId="3876B21A" w14:textId="77777777" w:rsidR="00716C2C" w:rsidRPr="00995704" w:rsidRDefault="00716C2C" w:rsidP="00716C2C">
      <w:pPr>
        <w:pStyle w:val="BasicParagraph"/>
        <w:suppressAutoHyphens/>
        <w:rPr>
          <w:rFonts w:ascii="Calibri" w:hAnsi="Calibri" w:cs="Calibri"/>
          <w:sz w:val="22"/>
          <w:szCs w:val="22"/>
        </w:rPr>
      </w:pPr>
    </w:p>
    <w:p w14:paraId="69D892BA" w14:textId="2F1FE3F2" w:rsidR="00716C2C" w:rsidRPr="00995704" w:rsidRDefault="00716C2C" w:rsidP="00716C2C">
      <w:pPr>
        <w:pStyle w:val="BasicParagraph"/>
        <w:suppressAutoHyphens/>
        <w:rPr>
          <w:rFonts w:ascii="Calibri" w:hAnsi="Calibri" w:cs="Calibri"/>
          <w:sz w:val="22"/>
          <w:szCs w:val="22"/>
        </w:rPr>
      </w:pPr>
      <w:r w:rsidRPr="00BB42D6">
        <w:rPr>
          <w:rFonts w:ascii="Calibri" w:hAnsi="Calibri" w:cs="Calibri"/>
          <w:i/>
          <w:iCs/>
          <w:color w:val="EE0000"/>
          <w:sz w:val="21"/>
          <w:szCs w:val="21"/>
        </w:rPr>
        <w:t>___</w:t>
      </w:r>
      <w:proofErr w:type="gramStart"/>
      <w:r w:rsidRPr="00BB42D6">
        <w:rPr>
          <w:rFonts w:ascii="Calibri" w:hAnsi="Calibri" w:cs="Calibri"/>
          <w:i/>
          <w:iCs/>
          <w:color w:val="EE0000"/>
          <w:sz w:val="21"/>
          <w:szCs w:val="21"/>
        </w:rPr>
        <w:t>_[</w:t>
      </w:r>
      <w:proofErr w:type="gramEnd"/>
      <w:r w:rsidRPr="00BB42D6">
        <w:rPr>
          <w:rFonts w:ascii="Calibri" w:hAnsi="Calibri" w:cs="Calibri"/>
          <w:i/>
          <w:iCs/>
          <w:color w:val="EE0000"/>
          <w:sz w:val="21"/>
          <w:szCs w:val="21"/>
        </w:rPr>
        <w:t xml:space="preserve">hospital </w:t>
      </w:r>
      <w:proofErr w:type="gramStart"/>
      <w:r w:rsidRPr="00BB42D6">
        <w:rPr>
          <w:rFonts w:ascii="Calibri" w:hAnsi="Calibri" w:cs="Calibri"/>
          <w:i/>
          <w:iCs/>
          <w:color w:val="EE0000"/>
          <w:sz w:val="21"/>
          <w:szCs w:val="21"/>
        </w:rPr>
        <w:t>name]_</w:t>
      </w:r>
      <w:proofErr w:type="gramEnd"/>
      <w:r w:rsidRPr="00BB42D6">
        <w:rPr>
          <w:rFonts w:ascii="Calibri" w:hAnsi="Calibri" w:cs="Calibri"/>
          <w:i/>
          <w:iCs/>
          <w:color w:val="EE0000"/>
          <w:sz w:val="21"/>
          <w:szCs w:val="21"/>
        </w:rPr>
        <w:t xml:space="preserve">_____ </w:t>
      </w:r>
      <w:r w:rsidRPr="00995704">
        <w:rPr>
          <w:rFonts w:ascii="Calibri" w:hAnsi="Calibri" w:cs="Calibri"/>
          <w:sz w:val="22"/>
          <w:szCs w:val="22"/>
        </w:rPr>
        <w:t>is in a community significantly impacted by the opioid overdose crisis.</w:t>
      </w:r>
    </w:p>
    <w:p w14:paraId="3481D8D7" w14:textId="77777777" w:rsidR="00716C2C" w:rsidRPr="00995704" w:rsidRDefault="00716C2C" w:rsidP="00716C2C">
      <w:pPr>
        <w:pStyle w:val="BasicParagraph"/>
        <w:suppressAutoHyphens/>
        <w:rPr>
          <w:rFonts w:ascii="Calibri" w:hAnsi="Calibri" w:cs="Calibri"/>
          <w:sz w:val="22"/>
          <w:szCs w:val="22"/>
        </w:rPr>
      </w:pPr>
      <w:r w:rsidRPr="00995704">
        <w:rPr>
          <w:rFonts w:ascii="Calibri" w:hAnsi="Calibri" w:cs="Calibri"/>
          <w:sz w:val="22"/>
          <w:szCs w:val="22"/>
        </w:rPr>
        <w:t xml:space="preserve">Our community has a significant population of people who consume opioids and stimulants that may be unexpectedly exposed to fentanyl, often with catastrophic results. Fentanyl is a potent opioid, and intentional use is also increasingly common throughout Nevada. The ED can serve as a take-home naloxone distribution hub for people who use drugs, as well as their friends and family, and anyone else in a position to assist in the event of an overdose. </w:t>
      </w:r>
    </w:p>
    <w:p w14:paraId="7B491C94" w14:textId="77777777" w:rsidR="00716C2C" w:rsidRPr="00995704" w:rsidRDefault="00716C2C" w:rsidP="00716C2C">
      <w:pPr>
        <w:pStyle w:val="BasicParagraph"/>
        <w:suppressAutoHyphens/>
        <w:rPr>
          <w:rFonts w:ascii="Calibri" w:hAnsi="Calibri" w:cs="Calibri"/>
          <w:sz w:val="22"/>
          <w:szCs w:val="22"/>
        </w:rPr>
      </w:pPr>
    </w:p>
    <w:p w14:paraId="08EB0C1D" w14:textId="77777777" w:rsidR="00716C2C" w:rsidRPr="00995704" w:rsidRDefault="00716C2C" w:rsidP="00716C2C">
      <w:pPr>
        <w:pStyle w:val="BasicParagraph"/>
        <w:suppressAutoHyphens/>
        <w:rPr>
          <w:rFonts w:ascii="Calibri" w:hAnsi="Calibri" w:cs="Calibri"/>
          <w:sz w:val="22"/>
          <w:szCs w:val="22"/>
        </w:rPr>
      </w:pPr>
      <w:r w:rsidRPr="00995704">
        <w:rPr>
          <w:rFonts w:ascii="Calibri" w:hAnsi="Calibri" w:cs="Calibri"/>
          <w:sz w:val="22"/>
          <w:szCs w:val="22"/>
        </w:rPr>
        <w:t xml:space="preserve">EDs that have participated in the SNHD’s Naloxone Distribution Program have demonstrated a marked increase in the naloxone-in-hand distribution have assisted Clark County prevent unnecessary death. Despite being a covered benefit, naloxone prescription filling is typically very low. The traditional approach of encouraging providers to write naloxone prescriptions and expecting patients to fill these prescriptions has only had a limited impact. </w:t>
      </w:r>
    </w:p>
    <w:p w14:paraId="3C3C6C5B" w14:textId="77777777" w:rsidR="00716C2C" w:rsidRPr="00995704" w:rsidRDefault="00716C2C" w:rsidP="00716C2C">
      <w:pPr>
        <w:pStyle w:val="BasicParagraph"/>
        <w:suppressAutoHyphens/>
        <w:rPr>
          <w:rFonts w:ascii="Calibri" w:hAnsi="Calibri" w:cs="Calibri"/>
          <w:sz w:val="22"/>
          <w:szCs w:val="22"/>
        </w:rPr>
      </w:pPr>
    </w:p>
    <w:p w14:paraId="3F85D050" w14:textId="77777777" w:rsidR="00716C2C" w:rsidRPr="00995704" w:rsidRDefault="00716C2C" w:rsidP="00716C2C">
      <w:pPr>
        <w:rPr>
          <w:rFonts w:ascii="Calibri" w:hAnsi="Calibri" w:cs="Calibri"/>
          <w:sz w:val="22"/>
          <w:szCs w:val="22"/>
        </w:rPr>
      </w:pPr>
      <w:r w:rsidRPr="00995704">
        <w:rPr>
          <w:rFonts w:ascii="Calibri" w:hAnsi="Calibri" w:cs="Calibri"/>
          <w:sz w:val="22"/>
          <w:szCs w:val="22"/>
        </w:rPr>
        <w:t xml:space="preserve">One study investigating naloxone prescription and filling rates found that only 11% of ED patients at risk for opioid overdose were prescribed naloxone, and only 1.6% of ED patients </w:t>
      </w:r>
      <w:proofErr w:type="gramStart"/>
      <w:r w:rsidRPr="00995704">
        <w:rPr>
          <w:rFonts w:ascii="Calibri" w:hAnsi="Calibri" w:cs="Calibri"/>
          <w:sz w:val="22"/>
          <w:szCs w:val="22"/>
        </w:rPr>
        <w:t>actually filled</w:t>
      </w:r>
      <w:proofErr w:type="gramEnd"/>
      <w:r w:rsidRPr="00995704">
        <w:rPr>
          <w:rFonts w:ascii="Calibri" w:hAnsi="Calibri" w:cs="Calibri"/>
          <w:sz w:val="22"/>
          <w:szCs w:val="22"/>
        </w:rPr>
        <w:t xml:space="preserve"> those prescriptions.</w:t>
      </w:r>
    </w:p>
    <w:p w14:paraId="7E29371F" w14:textId="77777777" w:rsidR="00716C2C" w:rsidRPr="00995704" w:rsidRDefault="00716C2C" w:rsidP="00716C2C">
      <w:pPr>
        <w:rPr>
          <w:rFonts w:ascii="Calibri" w:hAnsi="Calibri" w:cs="Calibri"/>
          <w:sz w:val="22"/>
          <w:szCs w:val="22"/>
        </w:rPr>
      </w:pPr>
    </w:p>
    <w:p w14:paraId="5FB8DD55" w14:textId="0B956AA7" w:rsidR="00716C2C" w:rsidRPr="00995704" w:rsidRDefault="00716C2C" w:rsidP="00716C2C">
      <w:pPr>
        <w:rPr>
          <w:rFonts w:ascii="Calibri" w:hAnsi="Calibri" w:cs="Calibri"/>
          <w:sz w:val="22"/>
          <w:szCs w:val="22"/>
        </w:rPr>
      </w:pPr>
      <w:r w:rsidRPr="00995704">
        <w:rPr>
          <w:rFonts w:ascii="Calibri" w:hAnsi="Calibri" w:cs="Calibri"/>
          <w:b/>
          <w:bCs/>
          <w:caps/>
          <w:color w:val="1E4387"/>
          <w:sz w:val="20"/>
          <w:szCs w:val="20"/>
        </w:rPr>
        <w:t xml:space="preserve">Standard Operating Procedure – </w:t>
      </w:r>
      <w:r w:rsidRPr="00995704">
        <w:rPr>
          <w:rFonts w:ascii="Calibri" w:hAnsi="Calibri" w:cs="Calibri"/>
          <w:b/>
          <w:bCs/>
          <w:caps/>
          <w:color w:val="1E4387"/>
          <w:sz w:val="20"/>
          <w:szCs w:val="20"/>
        </w:rPr>
        <w:br/>
        <w:t>Distribution of Free Nasal Spray Formulation of Naloxone Target Population</w:t>
      </w:r>
    </w:p>
    <w:p w14:paraId="520FE569" w14:textId="77777777" w:rsidR="00716C2C" w:rsidRPr="00995704" w:rsidRDefault="00716C2C" w:rsidP="00716C2C">
      <w:pPr>
        <w:pStyle w:val="BasicParagraph"/>
        <w:suppressAutoHyphens/>
        <w:rPr>
          <w:rFonts w:ascii="Calibri" w:hAnsi="Calibri" w:cs="Calibri"/>
          <w:sz w:val="22"/>
          <w:szCs w:val="22"/>
        </w:rPr>
      </w:pPr>
    </w:p>
    <w:p w14:paraId="46E0DDB0" w14:textId="2261A3D8" w:rsidR="00716C2C" w:rsidRPr="00995704" w:rsidRDefault="00716C2C" w:rsidP="00716C2C">
      <w:pPr>
        <w:pStyle w:val="BasicParagraph"/>
        <w:suppressAutoHyphens/>
        <w:rPr>
          <w:rFonts w:ascii="Calibri" w:hAnsi="Calibri" w:cs="Calibri"/>
          <w:sz w:val="22"/>
          <w:szCs w:val="22"/>
        </w:rPr>
      </w:pPr>
      <w:r w:rsidRPr="00995704">
        <w:rPr>
          <w:rFonts w:ascii="Calibri" w:hAnsi="Calibri" w:cs="Calibri"/>
          <w:sz w:val="22"/>
          <w:szCs w:val="22"/>
        </w:rPr>
        <w:t xml:space="preserve">Any </w:t>
      </w:r>
      <w:r w:rsidRPr="00BB42D6">
        <w:rPr>
          <w:rFonts w:ascii="Calibri" w:hAnsi="Calibri" w:cs="Calibri"/>
          <w:i/>
          <w:iCs/>
          <w:color w:val="EE0000"/>
          <w:sz w:val="21"/>
          <w:szCs w:val="21"/>
        </w:rPr>
        <w:t>___</w:t>
      </w:r>
      <w:proofErr w:type="gramStart"/>
      <w:r w:rsidRPr="00BB42D6">
        <w:rPr>
          <w:rFonts w:ascii="Calibri" w:hAnsi="Calibri" w:cs="Calibri"/>
          <w:i/>
          <w:iCs/>
          <w:color w:val="EE0000"/>
          <w:sz w:val="21"/>
          <w:szCs w:val="21"/>
        </w:rPr>
        <w:t>_[</w:t>
      </w:r>
      <w:proofErr w:type="gramEnd"/>
      <w:r w:rsidRPr="00BB42D6">
        <w:rPr>
          <w:rFonts w:ascii="Calibri" w:hAnsi="Calibri" w:cs="Calibri"/>
          <w:i/>
          <w:iCs/>
          <w:color w:val="EE0000"/>
          <w:sz w:val="21"/>
          <w:szCs w:val="21"/>
        </w:rPr>
        <w:t xml:space="preserve">hospital </w:t>
      </w:r>
      <w:proofErr w:type="gramStart"/>
      <w:r w:rsidRPr="00BB42D6">
        <w:rPr>
          <w:rFonts w:ascii="Calibri" w:hAnsi="Calibri" w:cs="Calibri"/>
          <w:i/>
          <w:iCs/>
          <w:color w:val="EE0000"/>
          <w:sz w:val="21"/>
          <w:szCs w:val="21"/>
        </w:rPr>
        <w:t>name]_</w:t>
      </w:r>
      <w:proofErr w:type="gramEnd"/>
      <w:r w:rsidRPr="00BB42D6">
        <w:rPr>
          <w:rFonts w:ascii="Calibri" w:hAnsi="Calibri" w:cs="Calibri"/>
          <w:i/>
          <w:iCs/>
          <w:color w:val="EE0000"/>
          <w:sz w:val="21"/>
          <w:szCs w:val="21"/>
        </w:rPr>
        <w:t xml:space="preserve">_____ </w:t>
      </w:r>
      <w:r w:rsidRPr="00995704">
        <w:rPr>
          <w:rFonts w:ascii="Calibri" w:hAnsi="Calibri" w:cs="Calibri"/>
          <w:sz w:val="22"/>
          <w:szCs w:val="22"/>
        </w:rPr>
        <w:t>patient or visitor at risk of an opioid-related overdose, or a family member, friend, or another person in a position to assist a person at risk of an opioid-related overdose may receive take-home naloxone.</w:t>
      </w:r>
    </w:p>
    <w:p w14:paraId="3BA57C09" w14:textId="77777777" w:rsidR="00716C2C" w:rsidRPr="00995704" w:rsidRDefault="00716C2C" w:rsidP="00716C2C">
      <w:pPr>
        <w:pStyle w:val="BasicParagraph"/>
        <w:suppressAutoHyphens/>
        <w:rPr>
          <w:rFonts w:ascii="Calibri" w:hAnsi="Calibri" w:cs="Calibri"/>
          <w:sz w:val="22"/>
          <w:szCs w:val="22"/>
        </w:rPr>
      </w:pPr>
    </w:p>
    <w:p w14:paraId="5694299A" w14:textId="77777777" w:rsidR="00716C2C" w:rsidRPr="00995704" w:rsidRDefault="00716C2C" w:rsidP="00716C2C">
      <w:pPr>
        <w:pStyle w:val="BasicParagraph"/>
        <w:suppressAutoHyphens/>
        <w:rPr>
          <w:rFonts w:ascii="Calibri" w:hAnsi="Calibri" w:cs="Calibri"/>
          <w:sz w:val="22"/>
          <w:szCs w:val="22"/>
        </w:rPr>
      </w:pPr>
      <w:r w:rsidRPr="00995704">
        <w:rPr>
          <w:rFonts w:ascii="Calibri" w:hAnsi="Calibri" w:cs="Calibri"/>
          <w:b/>
          <w:bCs/>
          <w:caps/>
          <w:color w:val="1E4387"/>
          <w:sz w:val="20"/>
          <w:szCs w:val="20"/>
        </w:rPr>
        <w:t>Purpose</w:t>
      </w:r>
    </w:p>
    <w:p w14:paraId="0D0CEBF7" w14:textId="77777777" w:rsidR="00716C2C" w:rsidRPr="00995704" w:rsidRDefault="00716C2C" w:rsidP="00716C2C">
      <w:pPr>
        <w:pStyle w:val="BasicParagraph"/>
        <w:suppressAutoHyphens/>
        <w:rPr>
          <w:rFonts w:ascii="Calibri" w:hAnsi="Calibri" w:cs="Calibri"/>
          <w:sz w:val="22"/>
          <w:szCs w:val="22"/>
        </w:rPr>
      </w:pPr>
    </w:p>
    <w:p w14:paraId="11C96054" w14:textId="0062CD43" w:rsidR="00716C2C" w:rsidRPr="00995704" w:rsidRDefault="00716C2C" w:rsidP="00716C2C">
      <w:pPr>
        <w:pStyle w:val="BasicParagraph"/>
        <w:suppressAutoHyphens/>
        <w:rPr>
          <w:rFonts w:ascii="Calibri" w:hAnsi="Calibri" w:cs="Calibri"/>
          <w:sz w:val="22"/>
          <w:szCs w:val="22"/>
        </w:rPr>
      </w:pPr>
      <w:r w:rsidRPr="00995704">
        <w:rPr>
          <w:rFonts w:ascii="Calibri" w:hAnsi="Calibri" w:cs="Calibri"/>
          <w:sz w:val="22"/>
          <w:szCs w:val="22"/>
        </w:rPr>
        <w:t>To reduce opioid overdose deaths through the provision of free nasal spray naloxone.</w:t>
      </w:r>
    </w:p>
    <w:p w14:paraId="04536BB0" w14:textId="77777777" w:rsidR="004A185A" w:rsidRPr="00995704" w:rsidRDefault="004A185A" w:rsidP="00716C2C">
      <w:pPr>
        <w:pStyle w:val="BasicParagraph"/>
        <w:suppressAutoHyphens/>
        <w:rPr>
          <w:rFonts w:ascii="Calibri" w:hAnsi="Calibri" w:cs="Calibri"/>
          <w:b/>
          <w:bCs/>
          <w:caps/>
          <w:color w:val="1E4387"/>
          <w:sz w:val="20"/>
          <w:szCs w:val="20"/>
        </w:rPr>
      </w:pPr>
    </w:p>
    <w:p w14:paraId="17EEA5A9" w14:textId="6BC87593" w:rsidR="00716C2C" w:rsidRPr="00995704" w:rsidRDefault="00716C2C" w:rsidP="00716C2C">
      <w:pPr>
        <w:pStyle w:val="BasicParagraph"/>
        <w:suppressAutoHyphens/>
        <w:rPr>
          <w:rFonts w:ascii="Calibri" w:hAnsi="Calibri" w:cs="Calibri"/>
          <w:sz w:val="22"/>
          <w:szCs w:val="22"/>
        </w:rPr>
      </w:pPr>
      <w:r w:rsidRPr="00995704">
        <w:rPr>
          <w:rFonts w:ascii="Calibri" w:hAnsi="Calibri" w:cs="Calibri"/>
          <w:b/>
          <w:bCs/>
          <w:caps/>
          <w:color w:val="1E4387"/>
          <w:sz w:val="20"/>
          <w:szCs w:val="20"/>
        </w:rPr>
        <w:t>Procedure</w:t>
      </w:r>
    </w:p>
    <w:p w14:paraId="597B13AF" w14:textId="77777777" w:rsidR="00716C2C" w:rsidRPr="00995704" w:rsidRDefault="00716C2C" w:rsidP="00716C2C">
      <w:pPr>
        <w:rPr>
          <w:rFonts w:ascii="Calibri" w:hAnsi="Calibri" w:cs="Calibri"/>
        </w:rPr>
      </w:pPr>
    </w:p>
    <w:p w14:paraId="0D92A98D" w14:textId="22E36490" w:rsidR="00716C2C" w:rsidRDefault="00716C2C" w:rsidP="00716C2C">
      <w:pPr>
        <w:pStyle w:val="BasicParagraph"/>
        <w:numPr>
          <w:ilvl w:val="0"/>
          <w:numId w:val="3"/>
        </w:numPr>
        <w:suppressAutoHyphens/>
        <w:rPr>
          <w:rFonts w:ascii="Calibri" w:hAnsi="Calibri" w:cs="Calibri"/>
          <w:sz w:val="22"/>
          <w:szCs w:val="22"/>
        </w:rPr>
      </w:pPr>
      <w:r w:rsidRPr="00995704">
        <w:rPr>
          <w:rFonts w:ascii="Calibri" w:hAnsi="Calibri" w:cs="Calibri"/>
          <w:sz w:val="22"/>
          <w:szCs w:val="22"/>
        </w:rPr>
        <w:t xml:space="preserve">Any </w:t>
      </w:r>
      <w:r w:rsidRPr="00BB42D6">
        <w:rPr>
          <w:rFonts w:ascii="Calibri" w:hAnsi="Calibri" w:cs="Calibri"/>
          <w:i/>
          <w:iCs/>
          <w:color w:val="EE0000"/>
          <w:sz w:val="21"/>
          <w:szCs w:val="21"/>
        </w:rPr>
        <w:t xml:space="preserve">____[hospital name]______ </w:t>
      </w:r>
      <w:r w:rsidRPr="00995704">
        <w:rPr>
          <w:rFonts w:ascii="Calibri" w:hAnsi="Calibri" w:cs="Calibri"/>
          <w:sz w:val="22"/>
          <w:szCs w:val="22"/>
        </w:rPr>
        <w:t xml:space="preserve">staff member or volunteer may act as an overdose prevention educator and may distribute free nasal naloxone to eligible recipients (patients or visitors at </w:t>
      </w:r>
      <w:r w:rsidRPr="00995704">
        <w:rPr>
          <w:rFonts w:ascii="Calibri" w:hAnsi="Calibri" w:cs="Calibri"/>
          <w:i/>
          <w:iCs/>
          <w:color w:val="1E4387"/>
          <w:sz w:val="22"/>
          <w:szCs w:val="22"/>
        </w:rPr>
        <w:t>[Hospital name]</w:t>
      </w:r>
      <w:r w:rsidRPr="00995704">
        <w:rPr>
          <w:rFonts w:ascii="Calibri" w:hAnsi="Calibri" w:cs="Calibri"/>
          <w:sz w:val="22"/>
          <w:szCs w:val="22"/>
        </w:rPr>
        <w:t xml:space="preserve"> who are at risk of an opioid-related overdose, or family members, friends, or other people in a position to assist a person at risk of an opioid-related overdose).</w:t>
      </w:r>
    </w:p>
    <w:p w14:paraId="31B38AFA" w14:textId="77777777" w:rsidR="00995704" w:rsidRDefault="00995704" w:rsidP="00995704">
      <w:pPr>
        <w:pStyle w:val="BasicParagraph"/>
        <w:suppressAutoHyphens/>
        <w:ind w:left="720"/>
        <w:rPr>
          <w:rFonts w:ascii="Calibri" w:hAnsi="Calibri" w:cs="Calibri"/>
          <w:sz w:val="22"/>
          <w:szCs w:val="22"/>
        </w:rPr>
      </w:pPr>
    </w:p>
    <w:p w14:paraId="5BB67BB2" w14:textId="77777777" w:rsidR="006815F7" w:rsidRPr="00995704" w:rsidRDefault="006815F7" w:rsidP="00995704">
      <w:pPr>
        <w:pStyle w:val="BasicParagraph"/>
        <w:suppressAutoHyphens/>
        <w:ind w:left="720"/>
        <w:rPr>
          <w:rFonts w:ascii="Calibri" w:hAnsi="Calibri" w:cs="Calibri"/>
          <w:sz w:val="22"/>
          <w:szCs w:val="22"/>
        </w:rPr>
      </w:pPr>
    </w:p>
    <w:p w14:paraId="4E7F305F" w14:textId="77777777" w:rsidR="00716C2C" w:rsidRPr="00995704" w:rsidRDefault="00716C2C" w:rsidP="00716C2C">
      <w:pPr>
        <w:pStyle w:val="BasicParagraph"/>
        <w:numPr>
          <w:ilvl w:val="0"/>
          <w:numId w:val="3"/>
        </w:numPr>
        <w:suppressAutoHyphens/>
        <w:rPr>
          <w:rFonts w:ascii="Calibri" w:hAnsi="Calibri" w:cs="Calibri"/>
          <w:sz w:val="22"/>
          <w:szCs w:val="22"/>
        </w:rPr>
      </w:pPr>
      <w:r w:rsidRPr="00995704">
        <w:rPr>
          <w:rFonts w:ascii="Calibri" w:hAnsi="Calibri" w:cs="Calibri"/>
          <w:sz w:val="22"/>
          <w:szCs w:val="22"/>
        </w:rPr>
        <w:t>As per SNHD’s OEND Program:</w:t>
      </w:r>
    </w:p>
    <w:p w14:paraId="4CE88237" w14:textId="77777777" w:rsidR="00716C2C" w:rsidRPr="00995704" w:rsidRDefault="00716C2C" w:rsidP="00716C2C">
      <w:pPr>
        <w:pStyle w:val="BasicParagraph"/>
        <w:numPr>
          <w:ilvl w:val="1"/>
          <w:numId w:val="3"/>
        </w:numPr>
        <w:suppressAutoHyphens/>
        <w:rPr>
          <w:rFonts w:ascii="Calibri" w:hAnsi="Calibri" w:cs="Calibri"/>
          <w:sz w:val="22"/>
          <w:szCs w:val="22"/>
        </w:rPr>
      </w:pPr>
      <w:r w:rsidRPr="00995704">
        <w:rPr>
          <w:rFonts w:ascii="Calibri" w:hAnsi="Calibri" w:cs="Calibri"/>
          <w:sz w:val="22"/>
          <w:szCs w:val="22"/>
        </w:rPr>
        <w:t>Naloxone will not be labeled like other purchased and billable medications.</w:t>
      </w:r>
    </w:p>
    <w:p w14:paraId="71636513" w14:textId="064A53AD" w:rsidR="00716C2C" w:rsidRPr="00995704" w:rsidRDefault="00716C2C" w:rsidP="00716C2C">
      <w:pPr>
        <w:pStyle w:val="BasicParagraph"/>
        <w:numPr>
          <w:ilvl w:val="1"/>
          <w:numId w:val="3"/>
        </w:numPr>
        <w:suppressAutoHyphens/>
        <w:rPr>
          <w:rFonts w:ascii="Calibri" w:hAnsi="Calibri" w:cs="Calibri"/>
          <w:sz w:val="22"/>
          <w:szCs w:val="22"/>
        </w:rPr>
      </w:pPr>
      <w:r w:rsidRPr="00995704">
        <w:rPr>
          <w:rFonts w:ascii="Calibri" w:hAnsi="Calibri" w:cs="Calibri"/>
          <w:sz w:val="22"/>
          <w:szCs w:val="22"/>
        </w:rPr>
        <w:t>Inventory tracking will be managed by the</w:t>
      </w:r>
      <w:proofErr w:type="gramStart"/>
      <w:r w:rsidRPr="00995704">
        <w:rPr>
          <w:rFonts w:ascii="Calibri" w:hAnsi="Calibri" w:cs="Calibri"/>
          <w:sz w:val="22"/>
          <w:szCs w:val="22"/>
        </w:rPr>
        <w:t xml:space="preserve">   [</w:t>
      </w:r>
      <w:proofErr w:type="gramEnd"/>
      <w:r w:rsidRPr="00995704">
        <w:rPr>
          <w:rFonts w:ascii="Calibri" w:hAnsi="Calibri" w:cs="Calibri"/>
          <w:sz w:val="22"/>
          <w:szCs w:val="22"/>
        </w:rPr>
        <w:t>hospital name] program leader/POC and the naloxone kits will be:</w:t>
      </w:r>
    </w:p>
    <w:p w14:paraId="53BCF3A8" w14:textId="77777777" w:rsidR="00716C2C" w:rsidRPr="00995704" w:rsidRDefault="00716C2C" w:rsidP="00716C2C">
      <w:pPr>
        <w:pStyle w:val="BasicParagraph"/>
        <w:suppressAutoHyphens/>
        <w:ind w:left="2160"/>
        <w:rPr>
          <w:rFonts w:ascii="Calibri" w:hAnsi="Calibri" w:cs="Calibri"/>
          <w:sz w:val="22"/>
          <w:szCs w:val="22"/>
        </w:rPr>
      </w:pPr>
      <w:proofErr w:type="spellStart"/>
      <w:r w:rsidRPr="00995704">
        <w:rPr>
          <w:rFonts w:ascii="Calibri" w:hAnsi="Calibri" w:cs="Calibri"/>
          <w:sz w:val="22"/>
          <w:szCs w:val="22"/>
        </w:rPr>
        <w:t>i</w:t>
      </w:r>
      <w:proofErr w:type="spellEnd"/>
      <w:r w:rsidRPr="00995704">
        <w:rPr>
          <w:rFonts w:ascii="Calibri" w:hAnsi="Calibri" w:cs="Calibri"/>
          <w:sz w:val="22"/>
          <w:szCs w:val="22"/>
        </w:rPr>
        <w:t>.     Stored separately from pharmacy inventory</w:t>
      </w:r>
    </w:p>
    <w:p w14:paraId="5DA859DE" w14:textId="77777777" w:rsidR="00716C2C" w:rsidRPr="00995704" w:rsidRDefault="00716C2C" w:rsidP="00716C2C">
      <w:pPr>
        <w:pStyle w:val="BasicParagraph"/>
        <w:suppressAutoHyphens/>
        <w:ind w:left="2160"/>
        <w:rPr>
          <w:rFonts w:ascii="Calibri" w:hAnsi="Calibri" w:cs="Calibri"/>
          <w:sz w:val="22"/>
          <w:szCs w:val="22"/>
        </w:rPr>
      </w:pPr>
      <w:r w:rsidRPr="00995704">
        <w:rPr>
          <w:rFonts w:ascii="Calibri" w:hAnsi="Calibri" w:cs="Calibri"/>
          <w:sz w:val="22"/>
          <w:szCs w:val="22"/>
        </w:rPr>
        <w:t>ii.    Provided free of charge</w:t>
      </w:r>
    </w:p>
    <w:p w14:paraId="21EB68DA" w14:textId="77777777" w:rsidR="00716C2C" w:rsidRPr="00995704" w:rsidRDefault="00716C2C" w:rsidP="00716C2C">
      <w:pPr>
        <w:pStyle w:val="BasicParagraph"/>
        <w:suppressAutoHyphens/>
        <w:ind w:left="2160"/>
        <w:rPr>
          <w:rFonts w:ascii="Calibri" w:hAnsi="Calibri" w:cs="Calibri"/>
          <w:sz w:val="22"/>
          <w:szCs w:val="22"/>
        </w:rPr>
      </w:pPr>
      <w:r w:rsidRPr="00995704">
        <w:rPr>
          <w:rFonts w:ascii="Calibri" w:hAnsi="Calibri" w:cs="Calibri"/>
          <w:sz w:val="22"/>
          <w:szCs w:val="22"/>
        </w:rPr>
        <w:t>iii.   Not used for ED patient care or prescription fulfillment</w:t>
      </w:r>
    </w:p>
    <w:p w14:paraId="47636C1D" w14:textId="77777777" w:rsidR="00716C2C" w:rsidRPr="00995704" w:rsidRDefault="00716C2C" w:rsidP="00716C2C">
      <w:pPr>
        <w:pStyle w:val="BasicParagraph"/>
        <w:numPr>
          <w:ilvl w:val="0"/>
          <w:numId w:val="3"/>
        </w:numPr>
        <w:suppressAutoHyphens/>
        <w:rPr>
          <w:rFonts w:ascii="Calibri" w:hAnsi="Calibri" w:cs="Calibri"/>
          <w:sz w:val="22"/>
          <w:szCs w:val="22"/>
        </w:rPr>
      </w:pPr>
      <w:r w:rsidRPr="00995704">
        <w:rPr>
          <w:rFonts w:ascii="Calibri" w:hAnsi="Calibri" w:cs="Calibri"/>
          <w:sz w:val="22"/>
          <w:szCs w:val="22"/>
        </w:rPr>
        <w:t xml:space="preserve">Staff and volunteers who wish to participate must agree to complete the [hospital name] Opioid Overdose Prevention and Treatment Training Program meeting SNHD’s requirements and abide by the procedures and documentation requirements described in this document. SNHD’s Overdose Education and Naloxone Distribution Program training must be completed by any staff distributing naloxone to patients or visitors. (Options include training provided by certified staff trainers, training provided by SNHD offered in person, online or by on-demand video.) Refresher training is recommended by SNHD every 2 years due to the rapidly changing illicit drug supply. </w:t>
      </w:r>
    </w:p>
    <w:p w14:paraId="4C37636F" w14:textId="77777777" w:rsidR="00716C2C" w:rsidRPr="00995704" w:rsidRDefault="00716C2C" w:rsidP="00716C2C">
      <w:pPr>
        <w:pStyle w:val="BasicParagraph"/>
        <w:numPr>
          <w:ilvl w:val="0"/>
          <w:numId w:val="3"/>
        </w:numPr>
        <w:suppressAutoHyphens/>
        <w:rPr>
          <w:rFonts w:ascii="Calibri" w:hAnsi="Calibri" w:cs="Calibri"/>
          <w:sz w:val="22"/>
          <w:szCs w:val="22"/>
        </w:rPr>
      </w:pPr>
      <w:r w:rsidRPr="00995704">
        <w:rPr>
          <w:rFonts w:ascii="Calibri" w:hAnsi="Calibri" w:cs="Calibri"/>
          <w:sz w:val="22"/>
          <w:szCs w:val="22"/>
        </w:rPr>
        <w:t xml:space="preserve">Staff and volunteers trained in naloxone distribution will: </w:t>
      </w:r>
    </w:p>
    <w:p w14:paraId="03EE7D6F" w14:textId="77777777" w:rsidR="00716C2C" w:rsidRPr="00995704" w:rsidRDefault="00716C2C" w:rsidP="00716C2C">
      <w:pPr>
        <w:pStyle w:val="BasicParagraph"/>
        <w:suppressAutoHyphens/>
        <w:ind w:left="720"/>
        <w:rPr>
          <w:rFonts w:ascii="Calibri" w:hAnsi="Calibri" w:cs="Calibri"/>
          <w:sz w:val="22"/>
          <w:szCs w:val="22"/>
        </w:rPr>
      </w:pPr>
      <w:r w:rsidRPr="00995704">
        <w:rPr>
          <w:rFonts w:ascii="Calibri" w:hAnsi="Calibri" w:cs="Calibri"/>
          <w:sz w:val="22"/>
          <w:szCs w:val="22"/>
        </w:rPr>
        <w:t xml:space="preserve">a.    Offer naloxone kits to eligible recipients (this could be any person with possible need/interest or a person in a position to assist in an overdose [due to their occupation, location, etc.]) </w:t>
      </w:r>
    </w:p>
    <w:p w14:paraId="6F4EB236" w14:textId="77777777" w:rsidR="00716C2C" w:rsidRPr="00995704" w:rsidRDefault="00716C2C" w:rsidP="00716C2C">
      <w:pPr>
        <w:pStyle w:val="BasicParagraph"/>
        <w:suppressAutoHyphens/>
        <w:ind w:left="720"/>
        <w:rPr>
          <w:rFonts w:ascii="Calibri" w:hAnsi="Calibri" w:cs="Calibri"/>
          <w:sz w:val="22"/>
          <w:szCs w:val="22"/>
        </w:rPr>
      </w:pPr>
      <w:r w:rsidRPr="00995704">
        <w:rPr>
          <w:rFonts w:ascii="Calibri" w:hAnsi="Calibri" w:cs="Calibri"/>
          <w:sz w:val="22"/>
          <w:szCs w:val="22"/>
        </w:rPr>
        <w:t xml:space="preserve">b.    Access naloxone kit storage and/or carry naloxone kits for the purpose of distribution </w:t>
      </w:r>
    </w:p>
    <w:p w14:paraId="3917A5DF" w14:textId="77777777" w:rsidR="00716C2C" w:rsidRPr="00995704" w:rsidRDefault="00716C2C" w:rsidP="00716C2C">
      <w:pPr>
        <w:pStyle w:val="BasicParagraph"/>
        <w:suppressAutoHyphens/>
        <w:ind w:left="720"/>
        <w:rPr>
          <w:rFonts w:ascii="Calibri" w:hAnsi="Calibri" w:cs="Calibri"/>
          <w:sz w:val="22"/>
          <w:szCs w:val="22"/>
        </w:rPr>
      </w:pPr>
      <w:r w:rsidRPr="00995704">
        <w:rPr>
          <w:rFonts w:ascii="Calibri" w:hAnsi="Calibri" w:cs="Calibri"/>
          <w:sz w:val="22"/>
          <w:szCs w:val="22"/>
        </w:rPr>
        <w:t xml:space="preserve">c.     Provide in-person, printed, or access to video overdose response training: </w:t>
      </w:r>
    </w:p>
    <w:p w14:paraId="5B433733" w14:textId="77777777" w:rsidR="00716C2C" w:rsidRPr="00995704" w:rsidRDefault="00716C2C" w:rsidP="00716C2C">
      <w:pPr>
        <w:pStyle w:val="BasicParagraph"/>
        <w:suppressAutoHyphens/>
        <w:ind w:left="1440"/>
        <w:rPr>
          <w:rFonts w:ascii="Calibri" w:hAnsi="Calibri" w:cs="Calibri"/>
          <w:sz w:val="22"/>
          <w:szCs w:val="22"/>
        </w:rPr>
      </w:pPr>
      <w:proofErr w:type="spellStart"/>
      <w:r w:rsidRPr="00995704">
        <w:rPr>
          <w:rFonts w:ascii="Calibri" w:hAnsi="Calibri" w:cs="Calibri"/>
          <w:sz w:val="22"/>
          <w:szCs w:val="22"/>
        </w:rPr>
        <w:t>i</w:t>
      </w:r>
      <w:proofErr w:type="spellEnd"/>
      <w:r w:rsidRPr="00995704">
        <w:rPr>
          <w:rFonts w:ascii="Calibri" w:hAnsi="Calibri" w:cs="Calibri"/>
          <w:sz w:val="22"/>
          <w:szCs w:val="22"/>
        </w:rPr>
        <w:t xml:space="preserve">.      Reviewing the manufacturer-provided instructions included with the naloxone kits with the recipient meets this requirement </w:t>
      </w:r>
    </w:p>
    <w:p w14:paraId="3CA97B8A" w14:textId="77777777" w:rsidR="00716C2C" w:rsidRPr="00995704" w:rsidRDefault="00716C2C" w:rsidP="00716C2C">
      <w:pPr>
        <w:pStyle w:val="BasicParagraph"/>
        <w:suppressAutoHyphens/>
        <w:ind w:left="1440"/>
        <w:rPr>
          <w:rFonts w:ascii="Calibri" w:hAnsi="Calibri" w:cs="Calibri"/>
          <w:sz w:val="22"/>
          <w:szCs w:val="22"/>
        </w:rPr>
      </w:pPr>
      <w:r w:rsidRPr="00995704">
        <w:rPr>
          <w:rFonts w:ascii="Calibri" w:hAnsi="Calibri" w:cs="Calibri"/>
          <w:sz w:val="22"/>
          <w:szCs w:val="22"/>
        </w:rPr>
        <w:t xml:space="preserve">ii.     Advise the recipient to access a digital training provided on SNHD materials that can be scanned or given to the recipient of the naloxone (QR codes, or website links that direct recipients to video training also meets this requirement) </w:t>
      </w:r>
    </w:p>
    <w:p w14:paraId="4CF53912" w14:textId="77777777" w:rsidR="00716C2C" w:rsidRPr="00995704" w:rsidRDefault="00716C2C" w:rsidP="00716C2C">
      <w:pPr>
        <w:pStyle w:val="BasicParagraph"/>
        <w:suppressAutoHyphens/>
        <w:ind w:left="720"/>
        <w:rPr>
          <w:rFonts w:ascii="Calibri" w:hAnsi="Calibri" w:cs="Calibri"/>
          <w:sz w:val="22"/>
          <w:szCs w:val="22"/>
        </w:rPr>
      </w:pPr>
      <w:r w:rsidRPr="00995704">
        <w:rPr>
          <w:rFonts w:ascii="Calibri" w:hAnsi="Calibri" w:cs="Calibri"/>
          <w:sz w:val="22"/>
          <w:szCs w:val="22"/>
        </w:rPr>
        <w:t xml:space="preserve">d.    Complete the required documentation (if any) to assist with inventory tracking </w:t>
      </w:r>
    </w:p>
    <w:p w14:paraId="769B3C81" w14:textId="0F56E5FA" w:rsidR="00716C2C" w:rsidRPr="00995704" w:rsidRDefault="004A185A" w:rsidP="00716C2C">
      <w:pPr>
        <w:pStyle w:val="BasicParagraph"/>
        <w:suppressAutoHyphens/>
        <w:ind w:left="720"/>
        <w:rPr>
          <w:rFonts w:ascii="Calibri" w:hAnsi="Calibri" w:cs="Calibri"/>
          <w:sz w:val="22"/>
          <w:szCs w:val="22"/>
        </w:rPr>
      </w:pPr>
      <w:r w:rsidRPr="00995704">
        <w:rPr>
          <w:rFonts w:ascii="Calibri" w:hAnsi="Calibri" w:cs="Calibri"/>
          <w:sz w:val="22"/>
          <w:szCs w:val="22"/>
        </w:rPr>
        <w:br/>
      </w:r>
      <w:r w:rsidR="00716C2C" w:rsidRPr="00995704">
        <w:rPr>
          <w:rFonts w:ascii="Calibri" w:hAnsi="Calibri" w:cs="Calibri"/>
          <w:sz w:val="22"/>
          <w:szCs w:val="22"/>
        </w:rPr>
        <w:t>e.     Distribute naloxone kits to recipients directly in hand or via self-service naloxone access points/kiosks</w:t>
      </w:r>
    </w:p>
    <w:p w14:paraId="3C6D2051" w14:textId="77777777" w:rsidR="00716C2C" w:rsidRPr="00995704" w:rsidRDefault="00716C2C" w:rsidP="00716C2C">
      <w:pPr>
        <w:pStyle w:val="BasicParagraph"/>
        <w:suppressAutoHyphens/>
        <w:ind w:left="720"/>
        <w:rPr>
          <w:rFonts w:ascii="Calibri" w:hAnsi="Calibri" w:cs="Calibri"/>
          <w:sz w:val="22"/>
          <w:szCs w:val="22"/>
        </w:rPr>
      </w:pPr>
    </w:p>
    <w:p w14:paraId="417D9C37" w14:textId="77777777" w:rsidR="00716C2C" w:rsidRPr="00995704" w:rsidRDefault="00716C2C" w:rsidP="00716C2C">
      <w:pPr>
        <w:pStyle w:val="BasicParagraph"/>
        <w:numPr>
          <w:ilvl w:val="0"/>
          <w:numId w:val="3"/>
        </w:numPr>
        <w:suppressAutoHyphens/>
        <w:rPr>
          <w:rFonts w:ascii="Calibri" w:hAnsi="Calibri" w:cs="Calibri"/>
          <w:sz w:val="22"/>
          <w:szCs w:val="22"/>
        </w:rPr>
      </w:pPr>
      <w:r w:rsidRPr="00995704">
        <w:rPr>
          <w:rFonts w:ascii="Calibri" w:hAnsi="Calibri" w:cs="Calibri"/>
          <w:sz w:val="22"/>
          <w:szCs w:val="22"/>
        </w:rPr>
        <w:t xml:space="preserve">Recipients can also access naloxone via self-service naloxone access points if available, independent of staff or volunteer involvement. In this instance, training will be provided via manufacturer’s instructions printed on packaging, digital displays, QR codes, or website links that direct recipients to video training. Once the recipient procures naloxone, they may keep naloxone with their personal belongings. Usage of self-serve distribution sites is at the discretion of the program director. </w:t>
      </w:r>
    </w:p>
    <w:p w14:paraId="0ADECD30" w14:textId="041C8C72" w:rsidR="00716C2C" w:rsidRDefault="00995704" w:rsidP="00716C2C">
      <w:pPr>
        <w:pStyle w:val="BasicParagraph"/>
        <w:suppressAutoHyphens/>
        <w:ind w:left="360"/>
        <w:rPr>
          <w:rFonts w:ascii="Calibri" w:hAnsi="Calibri" w:cs="Calibri"/>
          <w:sz w:val="22"/>
          <w:szCs w:val="22"/>
        </w:rPr>
      </w:pPr>
      <w:r>
        <w:rPr>
          <w:rFonts w:ascii="Calibri" w:hAnsi="Calibri" w:cs="Calibri"/>
          <w:sz w:val="22"/>
          <w:szCs w:val="22"/>
        </w:rPr>
        <w:br/>
      </w:r>
    </w:p>
    <w:p w14:paraId="222BD3DD" w14:textId="77777777" w:rsidR="00995704" w:rsidRDefault="00995704" w:rsidP="00716C2C">
      <w:pPr>
        <w:pStyle w:val="BasicParagraph"/>
        <w:suppressAutoHyphens/>
        <w:ind w:left="360"/>
        <w:rPr>
          <w:rFonts w:ascii="Calibri" w:hAnsi="Calibri" w:cs="Calibri"/>
          <w:sz w:val="22"/>
          <w:szCs w:val="22"/>
        </w:rPr>
      </w:pPr>
    </w:p>
    <w:p w14:paraId="68826EC7" w14:textId="77777777" w:rsidR="00995704" w:rsidRPr="00995704" w:rsidRDefault="00995704" w:rsidP="00716C2C">
      <w:pPr>
        <w:pStyle w:val="BasicParagraph"/>
        <w:suppressAutoHyphens/>
        <w:ind w:left="360"/>
        <w:rPr>
          <w:rFonts w:ascii="Calibri" w:hAnsi="Calibri" w:cs="Calibri"/>
          <w:sz w:val="22"/>
          <w:szCs w:val="22"/>
        </w:rPr>
      </w:pPr>
    </w:p>
    <w:p w14:paraId="207270CC" w14:textId="3CCAD66F" w:rsidR="00716C2C" w:rsidRPr="00995704" w:rsidRDefault="00716C2C" w:rsidP="00BC5ADE">
      <w:pPr>
        <w:pStyle w:val="BasicParagraph"/>
        <w:suppressAutoHyphens/>
        <w:ind w:left="360"/>
        <w:rPr>
          <w:rFonts w:ascii="Calibri" w:hAnsi="Calibri" w:cs="Calibri"/>
          <w:sz w:val="22"/>
          <w:szCs w:val="22"/>
        </w:rPr>
      </w:pPr>
      <w:r w:rsidRPr="00995704">
        <w:rPr>
          <w:rFonts w:ascii="Calibri" w:hAnsi="Calibri" w:cs="Calibri"/>
          <w:b/>
          <w:bCs/>
          <w:caps/>
          <w:color w:val="1E4387"/>
          <w:sz w:val="20"/>
          <w:szCs w:val="20"/>
        </w:rPr>
        <w:t xml:space="preserve">Inventory logging and tracking </w:t>
      </w:r>
    </w:p>
    <w:p w14:paraId="615E0B16" w14:textId="77777777" w:rsidR="00716C2C" w:rsidRPr="00995704" w:rsidRDefault="00716C2C" w:rsidP="00BC5ADE">
      <w:pPr>
        <w:pStyle w:val="BasicParagraph"/>
        <w:suppressAutoHyphens/>
        <w:ind w:left="360"/>
        <w:rPr>
          <w:rFonts w:ascii="Calibri" w:hAnsi="Calibri" w:cs="Calibri"/>
          <w:sz w:val="22"/>
          <w:szCs w:val="22"/>
        </w:rPr>
      </w:pPr>
    </w:p>
    <w:p w14:paraId="6FDC480B" w14:textId="77777777" w:rsidR="00716C2C" w:rsidRPr="00995704" w:rsidRDefault="00716C2C" w:rsidP="00BC5ADE">
      <w:pPr>
        <w:pStyle w:val="BasicParagraph"/>
        <w:suppressAutoHyphens/>
        <w:ind w:left="360"/>
        <w:rPr>
          <w:rFonts w:ascii="Calibri" w:hAnsi="Calibri" w:cs="Calibri"/>
          <w:sz w:val="22"/>
          <w:szCs w:val="22"/>
        </w:rPr>
      </w:pPr>
      <w:r w:rsidRPr="00995704">
        <w:rPr>
          <w:rFonts w:ascii="Calibri" w:hAnsi="Calibri" w:cs="Calibri"/>
          <w:sz w:val="22"/>
          <w:szCs w:val="22"/>
        </w:rPr>
        <w:t xml:space="preserve">If required by the program director, the distribution of take-home naloxone and refilling of self-service naloxone access points may be documented via paper or electronic log sheets. Recipient-specific logging is not required. Instead, staff should log the number of units restocked into distribution and self-service naloxone access points. An order is not required for distribution to patients. Documentation in the electronic health record is not required but can be beneficial for complete documentation, meeting naloxone provisioning requirements, and quality improvement measures. </w:t>
      </w:r>
    </w:p>
    <w:p w14:paraId="70C4D444" w14:textId="77777777" w:rsidR="00716C2C" w:rsidRPr="00995704" w:rsidRDefault="00716C2C" w:rsidP="00BC5ADE">
      <w:pPr>
        <w:pStyle w:val="BasicParagraph"/>
        <w:suppressAutoHyphens/>
        <w:ind w:left="360"/>
        <w:rPr>
          <w:rFonts w:ascii="Calibri" w:hAnsi="Calibri" w:cs="Calibri"/>
          <w:sz w:val="22"/>
          <w:szCs w:val="22"/>
        </w:rPr>
      </w:pPr>
    </w:p>
    <w:p w14:paraId="15140DB3" w14:textId="77777777" w:rsidR="00716C2C" w:rsidRPr="00995704" w:rsidRDefault="00716C2C" w:rsidP="00BC5ADE">
      <w:pPr>
        <w:pStyle w:val="BasicParagraph"/>
        <w:suppressAutoHyphens/>
        <w:ind w:left="360"/>
        <w:rPr>
          <w:rFonts w:ascii="Calibri" w:hAnsi="Calibri" w:cs="Calibri"/>
          <w:sz w:val="22"/>
          <w:szCs w:val="22"/>
        </w:rPr>
      </w:pPr>
      <w:r w:rsidRPr="00995704">
        <w:rPr>
          <w:rFonts w:ascii="Calibri" w:hAnsi="Calibri" w:cs="Calibri"/>
          <w:sz w:val="22"/>
          <w:szCs w:val="22"/>
        </w:rPr>
        <w:t xml:space="preserve">Responsible Persons for the Project Program director: </w:t>
      </w:r>
    </w:p>
    <w:p w14:paraId="4A1021B9" w14:textId="6666E961" w:rsidR="00716C2C" w:rsidRPr="00BB42D6" w:rsidRDefault="00716C2C" w:rsidP="00BC5ADE">
      <w:pPr>
        <w:pStyle w:val="BasicParagraph"/>
        <w:suppressAutoHyphens/>
        <w:ind w:left="360"/>
        <w:rPr>
          <w:rFonts w:ascii="Calibri" w:hAnsi="Calibri" w:cs="Calibri"/>
          <w:i/>
          <w:iCs/>
          <w:color w:val="EE0000"/>
          <w:sz w:val="22"/>
          <w:szCs w:val="22"/>
        </w:rPr>
      </w:pPr>
      <w:r w:rsidRPr="00BB42D6">
        <w:rPr>
          <w:rFonts w:ascii="Calibri" w:hAnsi="Calibri" w:cs="Calibri"/>
          <w:i/>
          <w:iCs/>
          <w:color w:val="EE0000"/>
          <w:sz w:val="22"/>
          <w:szCs w:val="22"/>
        </w:rPr>
        <w:t>[name, title (must be a physician or advanced practice provider)]</w:t>
      </w:r>
    </w:p>
    <w:p w14:paraId="708C2C6F" w14:textId="66696BAE" w:rsidR="00716C2C" w:rsidRPr="00995704" w:rsidRDefault="00716C2C" w:rsidP="00716C2C">
      <w:pPr>
        <w:pStyle w:val="BasicParagraph"/>
        <w:suppressAutoHyphens/>
        <w:ind w:left="720"/>
        <w:rPr>
          <w:rFonts w:ascii="Calibri" w:hAnsi="Calibri" w:cs="Calibri"/>
          <w:sz w:val="22"/>
          <w:szCs w:val="22"/>
        </w:rPr>
      </w:pPr>
      <w:r w:rsidRPr="00995704">
        <w:rPr>
          <w:rFonts w:ascii="Calibri" w:hAnsi="Calibri" w:cs="Calibri"/>
          <w:sz w:val="22"/>
          <w:szCs w:val="22"/>
        </w:rPr>
        <w:br/>
      </w:r>
    </w:p>
    <w:p w14:paraId="787F5812" w14:textId="77777777" w:rsidR="00716C2C" w:rsidRPr="00995704" w:rsidRDefault="00716C2C" w:rsidP="00716C2C">
      <w:pPr>
        <w:rPr>
          <w:rFonts w:ascii="Calibri" w:hAnsi="Calibri" w:cs="Calibri"/>
        </w:rPr>
      </w:pPr>
    </w:p>
    <w:sectPr w:rsidR="00716C2C" w:rsidRPr="00995704" w:rsidSect="00FF6BC7">
      <w:head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07CC" w14:textId="77777777" w:rsidR="00B46D1F" w:rsidRDefault="00B46D1F" w:rsidP="00FF6BC7">
      <w:pPr>
        <w:spacing w:after="0" w:line="240" w:lineRule="auto"/>
      </w:pPr>
      <w:r>
        <w:separator/>
      </w:r>
    </w:p>
  </w:endnote>
  <w:endnote w:type="continuationSeparator" w:id="0">
    <w:p w14:paraId="72725052" w14:textId="77777777" w:rsidR="00B46D1F" w:rsidRDefault="00B46D1F" w:rsidP="00FF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eneral Sans">
    <w:panose1 w:val="00000000000000000000"/>
    <w:charset w:val="4D"/>
    <w:family w:val="auto"/>
    <w:notTrueType/>
    <w:pitch w:val="variable"/>
    <w:sig w:usb0="80000067" w:usb1="00000003" w:usb2="00000000" w:usb3="00000000" w:csb0="00000093" w:csb1="00000000"/>
  </w:font>
  <w:font w:name="General Sans Medium">
    <w:panose1 w:val="00000000000000000000"/>
    <w:charset w:val="4D"/>
    <w:family w:val="auto"/>
    <w:notTrueType/>
    <w:pitch w:val="variable"/>
    <w:sig w:usb0="80000067" w:usb1="00000003"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79C0" w14:textId="77777777" w:rsidR="00B46D1F" w:rsidRDefault="00B46D1F" w:rsidP="00FF6BC7">
      <w:pPr>
        <w:spacing w:after="0" w:line="240" w:lineRule="auto"/>
      </w:pPr>
      <w:r>
        <w:separator/>
      </w:r>
    </w:p>
  </w:footnote>
  <w:footnote w:type="continuationSeparator" w:id="0">
    <w:p w14:paraId="7210B73B" w14:textId="77777777" w:rsidR="00B46D1F" w:rsidRDefault="00B46D1F" w:rsidP="00FF6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CA33" w14:textId="77777777" w:rsidR="00716C2C" w:rsidRDefault="00FF6BC7" w:rsidP="00FF6BC7">
    <w:pPr>
      <w:pStyle w:val="BasicParagraph"/>
      <w:suppressAutoHyphens/>
      <w:jc w:val="center"/>
      <w:rPr>
        <w:rFonts w:ascii="General Sans" w:hAnsi="General Sans" w:cs="General Sans"/>
        <w:b/>
        <w:bCs/>
        <w:sz w:val="46"/>
        <w:szCs w:val="46"/>
      </w:rPr>
    </w:pPr>
    <w:r w:rsidRPr="00FF6BC7">
      <w:rPr>
        <w:noProof/>
      </w:rPr>
      <w:drawing>
        <wp:anchor distT="0" distB="0" distL="114300" distR="114300" simplePos="0" relativeHeight="251658240" behindDoc="1" locked="0" layoutInCell="1" allowOverlap="1" wp14:anchorId="6F2F1F3F" wp14:editId="1BB42354">
          <wp:simplePos x="0" y="0"/>
          <wp:positionH relativeFrom="column">
            <wp:posOffset>4713</wp:posOffset>
          </wp:positionH>
          <wp:positionV relativeFrom="paragraph">
            <wp:posOffset>-344078</wp:posOffset>
          </wp:positionV>
          <wp:extent cx="6853978" cy="1743958"/>
          <wp:effectExtent l="0" t="0" r="4445" b="0"/>
          <wp:wrapNone/>
          <wp:docPr id="177090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0512" name=""/>
                  <pic:cNvPicPr/>
                </pic:nvPicPr>
                <pic:blipFill>
                  <a:blip r:embed="rId1"/>
                  <a:stretch>
                    <a:fillRect/>
                  </a:stretch>
                </pic:blipFill>
                <pic:spPr>
                  <a:xfrm>
                    <a:off x="0" y="0"/>
                    <a:ext cx="6871010" cy="1748292"/>
                  </a:xfrm>
                  <a:prstGeom prst="rect">
                    <a:avLst/>
                  </a:prstGeom>
                </pic:spPr>
              </pic:pic>
            </a:graphicData>
          </a:graphic>
          <wp14:sizeRelH relativeFrom="page">
            <wp14:pctWidth>0</wp14:pctWidth>
          </wp14:sizeRelH>
          <wp14:sizeRelV relativeFrom="page">
            <wp14:pctHeight>0</wp14:pctHeight>
          </wp14:sizeRelV>
        </wp:anchor>
      </w:drawing>
    </w:r>
    <w:r>
      <w:rPr>
        <w:rFonts w:ascii="General Sans" w:hAnsi="General Sans" w:cs="General Sans"/>
        <w:i/>
        <w:iCs/>
        <w:sz w:val="46"/>
        <w:szCs w:val="46"/>
      </w:rPr>
      <w:t>[Hospital Name]</w:t>
    </w:r>
    <w:r>
      <w:rPr>
        <w:rFonts w:ascii="General Sans Medium" w:hAnsi="General Sans Medium" w:cs="General Sans Medium"/>
        <w:sz w:val="46"/>
        <w:szCs w:val="46"/>
      </w:rPr>
      <w:br/>
    </w:r>
    <w:r>
      <w:rPr>
        <w:rFonts w:ascii="General Sans" w:hAnsi="General Sans" w:cs="General Sans"/>
        <w:b/>
        <w:bCs/>
        <w:sz w:val="46"/>
        <w:szCs w:val="46"/>
      </w:rPr>
      <w:t>Naloxone Distribution</w:t>
    </w:r>
    <w:r w:rsidR="00716C2C">
      <w:rPr>
        <w:rFonts w:ascii="General Sans" w:hAnsi="General Sans" w:cs="General Sans"/>
        <w:b/>
        <w:bCs/>
        <w:sz w:val="46"/>
        <w:szCs w:val="46"/>
      </w:rPr>
      <w:t xml:space="preserve"> Standard</w:t>
    </w:r>
  </w:p>
  <w:p w14:paraId="033DE4A7" w14:textId="2EEBDD84" w:rsidR="00FF6BC7" w:rsidRDefault="00716C2C" w:rsidP="00FF6BC7">
    <w:pPr>
      <w:pStyle w:val="BasicParagraph"/>
      <w:suppressAutoHyphens/>
      <w:jc w:val="center"/>
      <w:rPr>
        <w:rFonts w:ascii="General Sans" w:hAnsi="General Sans" w:cs="General Sans"/>
        <w:b/>
        <w:bCs/>
        <w:sz w:val="46"/>
        <w:szCs w:val="46"/>
      </w:rPr>
    </w:pPr>
    <w:r>
      <w:rPr>
        <w:rFonts w:ascii="General Sans" w:hAnsi="General Sans" w:cs="General Sans"/>
        <w:b/>
        <w:bCs/>
        <w:sz w:val="46"/>
        <w:szCs w:val="46"/>
      </w:rPr>
      <w:t>Operating Procedure (SOP)</w:t>
    </w:r>
  </w:p>
  <w:p w14:paraId="2DA86FEB" w14:textId="34F40500" w:rsidR="00FF6BC7" w:rsidRDefault="00FF6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51A5"/>
    <w:multiLevelType w:val="hybridMultilevel"/>
    <w:tmpl w:val="F9724E16"/>
    <w:lvl w:ilvl="0" w:tplc="F432CD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14C28"/>
    <w:multiLevelType w:val="hybridMultilevel"/>
    <w:tmpl w:val="DABE5046"/>
    <w:lvl w:ilvl="0" w:tplc="0409000F">
      <w:start w:val="1"/>
      <w:numFmt w:val="decimal"/>
      <w:lvlText w:val="%1."/>
      <w:lvlJc w:val="left"/>
      <w:pPr>
        <w:ind w:left="720" w:hanging="360"/>
      </w:pPr>
    </w:lvl>
    <w:lvl w:ilvl="1" w:tplc="F432CD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3129A"/>
    <w:multiLevelType w:val="hybridMultilevel"/>
    <w:tmpl w:val="9002497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59607222"/>
    <w:multiLevelType w:val="hybridMultilevel"/>
    <w:tmpl w:val="9BFA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847315">
    <w:abstractNumId w:val="3"/>
  </w:num>
  <w:num w:numId="2" w16cid:durableId="1065646750">
    <w:abstractNumId w:val="2"/>
  </w:num>
  <w:num w:numId="3" w16cid:durableId="687144983">
    <w:abstractNumId w:val="1"/>
  </w:num>
  <w:num w:numId="4" w16cid:durableId="48432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C7"/>
    <w:rsid w:val="00064B9A"/>
    <w:rsid w:val="00271C72"/>
    <w:rsid w:val="004A185A"/>
    <w:rsid w:val="004F1D3C"/>
    <w:rsid w:val="004F7E4C"/>
    <w:rsid w:val="006815F7"/>
    <w:rsid w:val="00716C2C"/>
    <w:rsid w:val="008E0EE4"/>
    <w:rsid w:val="00927222"/>
    <w:rsid w:val="00995704"/>
    <w:rsid w:val="00A12362"/>
    <w:rsid w:val="00A30EFD"/>
    <w:rsid w:val="00A57D58"/>
    <w:rsid w:val="00A86514"/>
    <w:rsid w:val="00AB15E8"/>
    <w:rsid w:val="00B43983"/>
    <w:rsid w:val="00B46D1F"/>
    <w:rsid w:val="00B6364D"/>
    <w:rsid w:val="00BB42D6"/>
    <w:rsid w:val="00BC5ADE"/>
    <w:rsid w:val="00C01556"/>
    <w:rsid w:val="00EB55FB"/>
    <w:rsid w:val="00FF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B47F"/>
  <w15:chartTrackingRefBased/>
  <w15:docId w15:val="{C0583BA2-8A29-CD40-A008-48EFF1E7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BC7"/>
    <w:rPr>
      <w:rFonts w:eastAsiaTheme="majorEastAsia" w:cstheme="majorBidi"/>
      <w:color w:val="272727" w:themeColor="text1" w:themeTint="D8"/>
    </w:rPr>
  </w:style>
  <w:style w:type="paragraph" w:styleId="Title">
    <w:name w:val="Title"/>
    <w:basedOn w:val="Normal"/>
    <w:next w:val="Normal"/>
    <w:link w:val="TitleChar"/>
    <w:uiPriority w:val="10"/>
    <w:qFormat/>
    <w:rsid w:val="00FF6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BC7"/>
    <w:pPr>
      <w:spacing w:before="160"/>
      <w:jc w:val="center"/>
    </w:pPr>
    <w:rPr>
      <w:i/>
      <w:iCs/>
      <w:color w:val="404040" w:themeColor="text1" w:themeTint="BF"/>
    </w:rPr>
  </w:style>
  <w:style w:type="character" w:customStyle="1" w:styleId="QuoteChar">
    <w:name w:val="Quote Char"/>
    <w:basedOn w:val="DefaultParagraphFont"/>
    <w:link w:val="Quote"/>
    <w:uiPriority w:val="29"/>
    <w:rsid w:val="00FF6BC7"/>
    <w:rPr>
      <w:i/>
      <w:iCs/>
      <w:color w:val="404040" w:themeColor="text1" w:themeTint="BF"/>
    </w:rPr>
  </w:style>
  <w:style w:type="paragraph" w:styleId="ListParagraph">
    <w:name w:val="List Paragraph"/>
    <w:basedOn w:val="Normal"/>
    <w:uiPriority w:val="34"/>
    <w:qFormat/>
    <w:rsid w:val="00FF6BC7"/>
    <w:pPr>
      <w:ind w:left="720"/>
      <w:contextualSpacing/>
    </w:pPr>
  </w:style>
  <w:style w:type="character" w:styleId="IntenseEmphasis">
    <w:name w:val="Intense Emphasis"/>
    <w:basedOn w:val="DefaultParagraphFont"/>
    <w:uiPriority w:val="21"/>
    <w:qFormat/>
    <w:rsid w:val="00FF6BC7"/>
    <w:rPr>
      <w:i/>
      <w:iCs/>
      <w:color w:val="0F4761" w:themeColor="accent1" w:themeShade="BF"/>
    </w:rPr>
  </w:style>
  <w:style w:type="paragraph" w:styleId="IntenseQuote">
    <w:name w:val="Intense Quote"/>
    <w:basedOn w:val="Normal"/>
    <w:next w:val="Normal"/>
    <w:link w:val="IntenseQuoteChar"/>
    <w:uiPriority w:val="30"/>
    <w:qFormat/>
    <w:rsid w:val="00FF6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BC7"/>
    <w:rPr>
      <w:i/>
      <w:iCs/>
      <w:color w:val="0F4761" w:themeColor="accent1" w:themeShade="BF"/>
    </w:rPr>
  </w:style>
  <w:style w:type="character" w:styleId="IntenseReference">
    <w:name w:val="Intense Reference"/>
    <w:basedOn w:val="DefaultParagraphFont"/>
    <w:uiPriority w:val="32"/>
    <w:qFormat/>
    <w:rsid w:val="00FF6BC7"/>
    <w:rPr>
      <w:b/>
      <w:bCs/>
      <w:smallCaps/>
      <w:color w:val="0F4761" w:themeColor="accent1" w:themeShade="BF"/>
      <w:spacing w:val="5"/>
    </w:rPr>
  </w:style>
  <w:style w:type="paragraph" w:customStyle="1" w:styleId="BasicParagraph">
    <w:name w:val="[Basic Paragraph]"/>
    <w:basedOn w:val="Normal"/>
    <w:uiPriority w:val="99"/>
    <w:rsid w:val="00FF6BC7"/>
    <w:pPr>
      <w:autoSpaceDE w:val="0"/>
      <w:autoSpaceDN w:val="0"/>
      <w:adjustRightInd w:val="0"/>
      <w:spacing w:after="0" w:line="288" w:lineRule="auto"/>
      <w:textAlignment w:val="center"/>
    </w:pPr>
    <w:rPr>
      <w:rFonts w:ascii="Minion Pro" w:hAnsi="Minion Pro" w:cs="Minion Pro"/>
      <w:color w:val="000000"/>
      <w:kern w:val="0"/>
    </w:rPr>
  </w:style>
  <w:style w:type="paragraph" w:styleId="Header">
    <w:name w:val="header"/>
    <w:basedOn w:val="Normal"/>
    <w:link w:val="HeaderChar"/>
    <w:uiPriority w:val="99"/>
    <w:unhideWhenUsed/>
    <w:rsid w:val="00FF6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C7"/>
  </w:style>
  <w:style w:type="paragraph" w:styleId="Footer">
    <w:name w:val="footer"/>
    <w:basedOn w:val="Normal"/>
    <w:link w:val="FooterChar"/>
    <w:uiPriority w:val="99"/>
    <w:unhideWhenUsed/>
    <w:rsid w:val="00FF6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C7"/>
  </w:style>
  <w:style w:type="character" w:styleId="Hyperlink">
    <w:name w:val="Hyperlink"/>
    <w:basedOn w:val="DefaultParagraphFont"/>
    <w:uiPriority w:val="99"/>
    <w:unhideWhenUsed/>
    <w:rsid w:val="00FF6BC7"/>
    <w:rPr>
      <w:color w:val="467886" w:themeColor="hyperlink"/>
      <w:u w:val="single"/>
    </w:rPr>
  </w:style>
  <w:style w:type="character" w:styleId="UnresolvedMention">
    <w:name w:val="Unresolved Mention"/>
    <w:basedOn w:val="DefaultParagraphFont"/>
    <w:uiPriority w:val="99"/>
    <w:semiHidden/>
    <w:unhideWhenUsed/>
    <w:rsid w:val="00FF6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4602</Characters>
  <Application>Microsoft Office Word</Application>
  <DocSecurity>0</DocSecurity>
  <Lines>88</Lines>
  <Paragraphs>37</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Kaylina Penksa</dc:creator>
  <cp:keywords/>
  <dc:description/>
  <cp:lastModifiedBy>Kaylina Penksa</cp:lastModifiedBy>
  <cp:revision>3</cp:revision>
  <dcterms:created xsi:type="dcterms:W3CDTF">2026-04-02T18:53:00Z</dcterms:created>
  <dcterms:modified xsi:type="dcterms:W3CDTF">2026-04-02T18:53:00Z</dcterms:modified>
</cp:coreProperties>
</file>